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942951">
            <w:r>
              <w:rPr>
                <w:rStyle w:val="Hyperlink"/>
              </w:rPr>
              <w:t>Indicador - Matriculados en al menos 60ECTS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_Toc2942951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429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_Toc2942952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9429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_Toc2942953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942951" w:id="1"/>
      <w:r>
        <w:t>Indicador - Matriculados en al menos 60ECTS</w:t>
      </w:r>
      <w:bookmarkEnd w:id="1"/>
    </w:p>
    <w:p>
      <w:pPr>
        <w:pStyle w:val="DiccionarioT2"/>
      </w:pPr>
      <w:bookmarkStart w:name="_Toc29429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matriculados en al menos 60ECTS (Grado y Máster)</w:t>
      </w:r>
    </w:p>
    <w:p>
      <w:pPr>
        <w:pStyle w:val="DiccionarioT2"/>
      </w:pPr>
      <w:bookmarkStart w:name="_Toc29429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cuya suma del número de ECTS matriculados sea al menos 60ECTS para esa titulación y año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