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817911">
            <w:r>
              <w:rPr>
                <w:rStyle w:val="Hyperlink"/>
              </w:rPr>
              <w:t>Indicador - Nº de Estudiantes Extranjeros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_Toc9817911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179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_Toc9817912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179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_Toc9817913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179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_Toc9817914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817911" w:id="1"/>
      <w:r>
        <w:t>Indicador - Nº de Estudiantes Extranjeros</w:t>
      </w:r>
      <w:bookmarkEnd w:id="1"/>
    </w:p>
    <w:p>
      <w:pPr>
        <w:pStyle w:val="DiccionarioT2"/>
      </w:pPr>
      <w:bookmarkStart w:name="_Toc98179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matriculados cuya nacionalidad es distinta de la española (código 724)</w:t>
      </w:r>
    </w:p>
    <w:p>
      <w:pPr>
        <w:pStyle w:val="DiccionarioT2"/>
      </w:pPr>
      <w:bookmarkStart w:name="_Toc98179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=PSC (Grado y Máster)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&lt;&gt; 724 (Española).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8179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