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241531">
            <w:r>
              <w:rPr>
                <w:rStyle w:val="Hyperlink"/>
              </w:rPr>
              <w:t>Indicador - Tasa de graduación a tiempo parcial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_Toc6241531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2415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_Toc6241532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2415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_Toc6241533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2415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_Toc6241534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241531" w:id="1"/>
      <w:r>
        <w:t>Indicador - Tasa de graduación a tiempo parcial</w:t>
      </w:r>
      <w:bookmarkEnd w:id="1"/>
    </w:p>
    <w:p>
      <w:pPr>
        <w:pStyle w:val="DiccionarioT2"/>
      </w:pPr>
      <w:bookmarkStart w:name="_Toc62415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Porcentaje de doctorandos de una cohorte de nuevo ingreso, con dedicación a tiempo parcial, que finalizan la titulación en el tiempo teórico previsto, 6 cursos</w:t>
      </w:r>
    </w:p>
    <w:p>
      <w:pPr>
        <w:pStyle w:val="DiccionarioT2"/>
      </w:pPr>
      <w:bookmarkStart w:name="_Toc62415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>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Numerador de Tasa de graduación a tiempo parcial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</w:t>
      </w:r>
      <w:hyperlink r:id="rId17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Por tanto, el indicador “</w:t>
      </w:r>
      <w:r>
        <w:rPr>
          <w:rFonts w:ascii="Calibri" w:hAnsi="Calibri"/>
          <w:b w:val="false"/>
          <w:i/>
          <w:color w:val="000000"/>
          <w:sz w:val="22"/>
        </w:rPr>
        <w:t>Tasa de graduación a tiempo parcial</w:t>
      </w:r>
      <w:r>
        <w:rPr>
          <w:rFonts w:ascii="Calibri" w:hAnsi="Calibri"/>
          <w:b w:val="false"/>
          <w:i w:val="false"/>
          <w:color w:val="000000"/>
          <w:sz w:val="22"/>
        </w:rPr>
        <w:t>” cumple los siguientes criterios: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TCL (Tercer ciclo / Doctorado).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 xml:space="preserve">Población de referencia = </w:t>
      </w:r>
      <w:hyperlink r:id="rId18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Estudiantes de nuevo ingreso en Doctorado en X</w:t>
        </w:r>
      </w:hyperlink>
      <w:r>
        <w:rPr>
          <w:rFonts w:ascii="Calibri" w:hAnsi="Calibri"/>
          <w:b w:val="false"/>
          <w:i w:val="false"/>
          <w:color w:val="000000"/>
          <w:sz w:val="22"/>
        </w:rPr>
        <w:t>, con dedicación a tiempo parcial.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Dedicación: La que aparece en la primera matrícula (Tiempo parcial).</w:t>
      </w:r>
    </w:p>
    <w:p>
      <w:pPr>
        <w:numPr>
          <w:ilvl w:val="1"/>
          <w:numId w:val="2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Prórrogas: Actualmente no se están teniendo en cuenta, pero en el futuro se tendrán.</w:t>
      </w:r>
    </w:p>
    <w:p>
      <w:pPr>
        <w:numPr>
          <w:ilvl w:val="0"/>
          <w:numId w:val="3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62415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1"/>
    <w:lvlOverride w:ilvl="1">
      <w:startOverride w:val="1"/>
      <w:lvl w:ilvl="1">
        <w:numFmt w:val="bullet"/>
        <w:lvlText w:val="o"/>
        <w:pPr>
          <w:ind w:left="1560" w:hanging="360"/>
        </w:pPr>
        <w:rPr>
          <w:rFonts w:hint="default" w:ascii="Courier New" w:hAnsi="Courier New" w:cs="Courier New"/>
        </w:rPr>
      </w:lvl>
    </w:lvlOverride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https://datos.uah.es/portal-bi/dictionary/PreviewConcept.action?conceptCode=31" Type="http://schemas.openxmlformats.org/officeDocument/2006/relationships/hyperlink" Id="rId16"/>
    <Relationship TargetMode="External" Target="https://datos.uah.es/portal-bi/dictionary/PreviewConcept.action?conceptCode=10514" Type="http://schemas.openxmlformats.org/officeDocument/2006/relationships/hyperlink" Id="rId17"/>
    <Relationship TargetMode="External" Target="https://datos.uah.es/portal-bi/dictionary/PreviewConcept.action?conceptCode=10514" Type="http://schemas.openxmlformats.org/officeDocument/2006/relationships/hyperlink" Id="rId18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