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024271">
            <w:r>
              <w:rPr>
                <w:rStyle w:val="Hyperlink"/>
              </w:rPr>
              <w:t>Indicador - Tasa de abandono global de la cohorte a tiempo parcial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_Toc2024271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0242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_Toc2024272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0242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_Toc2024273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02427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_Toc2024274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024271" w:id="1"/>
      <w:r>
        <w:t>Indicador - Tasa de abandono global de la cohorte a tiempo parcial</w:t>
      </w:r>
      <w:bookmarkEnd w:id="1"/>
    </w:p>
    <w:p>
      <w:pPr>
        <w:pStyle w:val="DiccionarioT2"/>
      </w:pPr>
      <w:bookmarkStart w:name="_Toc20242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tasa de abandono del doctorado global a tiempo parcial será la suma de las tres tasas parciales (tasa de abandono de 1er año a tiempo parcial , tasa de abandono de 2do año a tiempo parcial y tasa de abandono de 3er año a tiempo parcial).</w:t>
      </w:r>
    </w:p>
    <w:p>
      <w:pPr>
        <w:pStyle w:val="DiccionarioT2"/>
      </w:pPr>
      <w:bookmarkStart w:name="_Toc20242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abandono tras el 1er año a tiempo parcial 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+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abandono tras el 2º año a tiempo parcial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+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abandono tras el 3er año a tiempo parcial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abandono global de la cohorte a tiempo parcial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Población de referencia = </w:t>
      </w:r>
      <w:hyperlink r:id="rId19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con dedicación a tiempo parcial.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202427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5" Type="http://schemas.openxmlformats.org/officeDocument/2006/relationships/hyperlink" Id="rId16"/>
    <Relationship TargetMode="External" Target="https://datos.uah.es/portal-bi/dictionary/PreviewConcept.action?conceptCode=22" Type="http://schemas.openxmlformats.org/officeDocument/2006/relationships/hyperlink" Id="rId17"/>
    <Relationship TargetMode="External" Target="https://datos.uah.es/portal-bi/dictionary/PreviewConcept.action?conceptCode=23" Type="http://schemas.openxmlformats.org/officeDocument/2006/relationships/hyperlink" Id="rId18"/>
    <Relationship TargetMode="External" Target="https://datos.uah.es/portal-bi/dictionary/PreviewConcept.action?conceptCode=10514" Type="http://schemas.openxmlformats.org/officeDocument/2006/relationships/hyperlink" Id="rId19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