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41271">
            <w:r>
              <w:rPr>
                <w:rStyle w:val="Hyperlink"/>
              </w:rPr>
              <w:t>Indicador - Tasa de Respuesta: Estudiantado (Coordinación)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_Toc7141271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412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_Toc7141272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412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_Toc7141273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412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_Toc7141274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41271" w:id="1"/>
      <w:r>
        <w:t>Indicador - Tasa de Respuesta: Estudiantado (Coordinación)</w:t>
      </w:r>
      <w:bookmarkEnd w:id="1"/>
    </w:p>
    <w:p>
      <w:pPr>
        <w:pStyle w:val="DiccionarioT2"/>
      </w:pPr>
      <w:bookmarkStart w:name="_Toc71412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la coordinación docente</w:t>
      </w:r>
    </w:p>
    <w:p>
      <w:pPr>
        <w:pStyle w:val="DiccionarioT2"/>
      </w:pPr>
      <w:bookmarkStart w:name="_Toc71412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“ES_EST_DO-ENCUESTA COORDINACION DOCENTE”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1412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