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743851">
            <w:r>
              <w:rPr>
                <w:rStyle w:val="Hyperlink"/>
              </w:rPr>
              <w:t>Indicador - Tasa respuesta de estudiantes con la movilidad (Estancias)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_Toc8743851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7438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_Toc8743852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7438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_Toc8743853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743851" w:id="1"/>
      <w:r>
        <w:t>Indicador - Tasa respuesta de estudiantes con la movilidad (Estancias)</w:t>
      </w:r>
      <w:bookmarkEnd w:id="1"/>
    </w:p>
    <w:p>
      <w:pPr>
        <w:pStyle w:val="DiccionarioT2"/>
      </w:pPr>
      <w:bookmarkStart w:name="_Toc87438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 Movilidad</w:t>
      </w:r>
    </w:p>
    <w:p>
      <w:pPr>
        <w:pStyle w:val="DiccionarioT2"/>
      </w:pPr>
      <w:bookmarkStart w:name="_Toc87438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Doctorado.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“ES_MOV_EST-ENCUESTA DE SATISFACCIÓN CON LAS ESTANCIAS DE INVESTIGACIÓN”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