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924741">
            <w:r>
              <w:rPr>
                <w:rStyle w:val="Hyperlink"/>
              </w:rPr>
              <w:t>Indicador - Tasa respuesta profesorado con el título o programa de doctorado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_Toc4924741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9247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_Toc4924742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9247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_Toc4924743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924741" w:id="1"/>
      <w:r>
        <w:t>Indicador - Tasa respuesta profesorado con el título o programa de doctorado</w:t>
      </w:r>
      <w:bookmarkEnd w:id="1"/>
    </w:p>
    <w:p>
      <w:pPr>
        <w:pStyle w:val="DiccionarioT2"/>
      </w:pPr>
      <w:bookmarkStart w:name="_Toc49247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 encuesta de satisfacción del profesorado</w:t>
      </w:r>
    </w:p>
    <w:p>
      <w:pPr>
        <w:pStyle w:val="DiccionarioT2"/>
      </w:pPr>
      <w:bookmarkStart w:name="_Toc49247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