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3080551">
            <w:r>
              <w:rPr>
                <w:rStyle w:val="Hyperlink"/>
              </w:rPr>
              <w:t>Indicador - Satisfacción de estudiantes con la movilidad (Estancias)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_Toc3080551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08055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_Toc3080552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08055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_Toc3080553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08055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_Toc3080554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3080551" w:id="1"/>
      <w:r>
        <w:t>Indicador - Satisfacción de estudiantes con la movilidad (Estancias)</w:t>
      </w:r>
      <w:bookmarkEnd w:id="1"/>
    </w:p>
    <w:p>
      <w:pPr>
        <w:pStyle w:val="DiccionarioT2"/>
      </w:pPr>
      <w:bookmarkStart w:name="_Toc308055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Media de la Satisfacción Global con la Encuesta de Movilidad</w:t>
      </w:r>
    </w:p>
    <w:p>
      <w:pPr>
        <w:pStyle w:val="DiccionarioT2"/>
      </w:pPr>
      <w:bookmarkStart w:name="_Toc308055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las satisfacciones globales divido por la suma de las respuestas globales: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Doctorado.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 = “ES_MOV_EST-ENCUESTA DE SATISFACCIÓN CON LAS ESTANCIAS DE INVESTIGACIÓN”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308055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03/07/2026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