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4941">
            <w:r>
              <w:rPr>
                <w:rStyle w:val="Hyperlink"/>
              </w:rPr>
              <w:t>Indicador - Satisfacción profesorado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_Toc594941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49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_Toc594942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49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_Toc594943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49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_Toc594944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4941" w:id="1"/>
      <w:r>
        <w:t>Indicador - Satisfacción profesorado con el título</w:t>
      </w:r>
      <w:bookmarkEnd w:id="1"/>
    </w:p>
    <w:p>
      <w:pPr>
        <w:pStyle w:val="DiccionarioT2"/>
      </w:pPr>
      <w:bookmarkStart w:name="_Toc5949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del nivel de satisfacción general con el título o programa de doctorado del personal docente.</w:t>
      </w:r>
    </w:p>
    <w:p>
      <w:pPr>
        <w:pStyle w:val="DiccionarioT2"/>
      </w:pPr>
      <w:bookmarkStart w:name="_Toc5949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5949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