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393971">
            <w:r>
              <w:rPr>
                <w:rStyle w:val="Hyperlink"/>
              </w:rPr>
              <w:t>Dimensiones - Dimensiones específicas de Costes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_Toc3393971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3939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_Toc3393972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39397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_Toc3393973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393971" w:id="1"/>
      <w:r>
        <w:t>Dimensiones - Dimensiones específicas de Costes</w:t>
      </w:r>
      <w:bookmarkEnd w:id="1"/>
    </w:p>
    <w:p>
      <w:pPr>
        <w:pStyle w:val="DiccionarioT2"/>
      </w:pPr>
      <w:bookmarkStart w:name="_Toc33939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este proyecto se van a calcular los costes de docencia oficial, teniendo en cuenta datos extraídos de la herramienta utilizada para la matriculación de los estudiantes y de UXXI- Económico. Al existir herramientas específicas que calculan los costes, que están en implantación, no se van a tener en cuenta por el momento.</w:t>
      </w:r>
    </w:p>
    <w:p>
      <w:pPr>
        <w:spacing w:before="269" w:after="269"/>
        <w:ind w:left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Dimensiones específicas de costes: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van a calcular los costes de docencia y se van a poner en relación con el número de personal docente e investigador (PDI), personal de administración y servicios (PAS), estudiantes y créditos matriculados.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esta área de análisis se incluyen las siguientes dimensiones: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Dimensión 1: Tiempo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Año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Curso académico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Dimensión 2: Clasificación orgánica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Dimensión 3: Clasificación económica</w:t>
      </w:r>
    </w:p>
    <w:p>
      <w:pPr>
        <w:pStyle w:val="DiccionarioT2"/>
      </w:pPr>
      <w:bookmarkStart w:name="_Toc339397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