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563051">
            <w:r>
              <w:rPr>
                <w:rStyle w:val="Hyperlink"/>
              </w:rPr>
              <w:t>Indicador - Derechos Reconocidos por ayudas a la investigación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_Toc3563051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630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_Toc3563052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630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_Toc3563053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630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_Toc3563054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563051" w:id="1"/>
      <w:r>
        <w:t>Indicador - Derechos Reconocidos por ayudas a la investigación (€)</w:t>
      </w:r>
      <w:bookmarkEnd w:id="1"/>
    </w:p>
    <w:p>
      <w:pPr>
        <w:pStyle w:val="DiccionarioT2"/>
      </w:pPr>
      <w:bookmarkStart w:name="_Toc35630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 los derechos reconocidos en el presupuesto liquidado en el año (n) por la Universidad (U) correspondientes a las ayudas concedidas en dicha anualidad, así como los derechos análogos a las ayudas concedidas en anteriores anualidades, pero que están vigentes en el año (n).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Presupuestariamente, estos derechos se registran en el capítulo 7 (transferencias de capital) o en el capítulo 8 (activos financieros).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se registran las ayudas y los importes que reciban el PDI de la Universidad (U) procedentes del plan propio de investigación de la Universidad (U).</w:t>
      </w:r>
    </w:p>
    <w:p>
      <w:pPr>
        <w:pStyle w:val="DiccionarioT2"/>
      </w:pPr>
      <w:bookmarkStart w:name="_Toc35630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derechos reconocidos netos de las ayudas a la investigación calificadas como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5630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