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72681">
            <w:r>
              <w:rPr>
                <w:rStyle w:val="Hyperlink"/>
              </w:rPr>
              <w:t>Indicador - Plazo medio de operaciones pendientes de conformidad (Días)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_Toc6172681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726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_Toc6172682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726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_Toc6172683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726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_Toc6172684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72681" w:id="1"/>
      <w:r>
        <w:t>Indicador - Plazo medio de operaciones pendientes de conformidad (Días)</w:t>
      </w:r>
      <w:bookmarkEnd w:id="1"/>
    </w:p>
    <w:p>
      <w:pPr>
        <w:pStyle w:val="DiccionarioT2"/>
      </w:pPr>
      <w:bookmarkStart w:name="_Toc61726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Este indicador calcula el tiempo promedio que tardamos en conformar una factura desde la fecha en que entra en el Registro.</w:t>
      </w:r>
    </w:p>
    <w:p>
      <w:pPr>
        <w:pStyle w:val="DiccionarioT2"/>
      </w:pPr>
      <w:bookmarkStart w:name="_Toc61726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(número de días desde la fecha de entrega *  importe de la operación)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Importe total de las operaciones pendientes.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61726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