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228531">
            <w:r>
              <w:rPr>
                <w:rStyle w:val="Hyperlink"/>
              </w:rPr>
              <w:t>Indicador - Saldo presupuestario no financiero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_Toc5228531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22853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_Toc5228532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22853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_Toc5228533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228531" w:id="1"/>
      <w:r>
        <w:t>Indicador - Saldo presupuestario no financiero (€)</w:t>
      </w:r>
      <w:bookmarkEnd w:id="1"/>
    </w:p>
    <w:p>
      <w:pPr>
        <w:pStyle w:val="DiccionarioT2"/>
      </w:pPr>
      <w:bookmarkStart w:name="_Toc522853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 un campo calculado que tienen en cuenta la diferencia entre los ingresos reconocidos netos de los capítulos 3 a 7 y los gastos de los capítulos 1 a 7</w:t>
      </w:r>
    </w:p>
    <w:p>
      <w:pPr>
        <w:pStyle w:val="DiccionarioT2"/>
      </w:pPr>
      <w:bookmarkStart w:name="_Toc522853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(Suma de los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ingresos reconocidos netos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 xml:space="preserve"> de los Capítulos 3, 4, 5, 6 y 7) - (Suma de las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obligaciones reconocidas netas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de los Capítulos 1, 2, 3, 4, 5, 6, y 7). ([I-00-14] - [G-00-26])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03/07/2026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793" Type="http://schemas.openxmlformats.org/officeDocument/2006/relationships/hyperlink" Id="rId16"/>
    <Relationship TargetMode="External" Target="PreviewConcept.action?conceptCode=10785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