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90261">
            <w:r>
              <w:rPr>
                <w:rStyle w:val="Hyperlink"/>
              </w:rPr>
              <w:t>Indicador - Relación de los ingresos de investigación sobre los ingresos totales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_Toc690261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0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_Toc690262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0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_Toc690263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02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_Toc690264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90261" w:id="1"/>
      <w:r>
        <w:t>Indicador - Relación de los ingresos de investigación sobre los ingresos totales (%)</w:t>
      </w:r>
      <w:bookmarkEnd w:id="1"/>
    </w:p>
    <w:p>
      <w:pPr>
        <w:pStyle w:val="DiccionarioT2"/>
      </w:pPr>
      <w:bookmarkStart w:name="_Toc690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que representan los derechos reconocidos netos procedentes de investigación con respecto a los ingresos de los capítulos 3 a 9</w:t>
      </w:r>
    </w:p>
    <w:p>
      <w:pPr>
        <w:pStyle w:val="DiccionarioT2"/>
      </w:pPr>
      <w:bookmarkStart w:name="_Toc690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Suma de los ingresos reconocidos netos de investigación. Los derechos reconocidos netos para investigación, se obtienen de las siguientes orgánicas: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18.21.05%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18.35%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18.36%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18.34.05%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18.34.06%</w:t>
      </w:r>
    </w:p>
    <w:p>
      <w:pPr>
        <w:spacing w:before="269" w:after="269"/>
        <w:ind w:left="21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Exceptuando las siguientes económicas, en todos los casos:</w:t>
      </w:r>
    </w:p>
    <w:p>
      <w:pPr>
        <w:spacing w:before="269" w:after="269"/>
        <w:ind w:left="21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-      Artículo 31</w:t>
      </w:r>
    </w:p>
    <w:p>
      <w:pPr>
        <w:spacing w:before="269" w:after="269"/>
        <w:ind w:left="21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-      Capítulos 8 y 9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Ingresos totales (Capítulos 3, 4, 5, 6, 7, 8 y 9)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902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