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203511">
            <w:r>
              <w:rPr>
                <w:rStyle w:val="Hyperlink"/>
              </w:rPr>
              <w:t>Indicador - Financiación propia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_Toc2203511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035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_Toc2203512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035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_Toc2203513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203511" w:id="1"/>
      <w:r>
        <w:t>Indicador - Financiación propia (€)</w:t>
      </w:r>
      <w:bookmarkEnd w:id="1"/>
    </w:p>
    <w:p>
      <w:pPr>
        <w:pStyle w:val="DiccionarioT2"/>
      </w:pPr>
      <w:bookmarkStart w:name="_Toc22035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considera financiación propia la obtenida mediante la suma de los derechos reconocidos netos de los capítulos 3, 5 y 6</w:t>
      </w:r>
    </w:p>
    <w:p>
      <w:pPr>
        <w:pStyle w:val="DiccionarioT2"/>
      </w:pPr>
      <w:bookmarkStart w:name="_Toc22035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a los que se imputan los recursos propios (Precios públicos por estudios oficiales, propios y otros precios, prestaciones de servicios, renta de inmuebles y concesiones administrativas; intereses, dividendos y enajenación de activos)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Artículos: 31,32,33,38,39,52,53,55,54,59 y capítulo 6.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UAM:</w:t>
      </w:r>
      <w:r>
        <w:rPr>
          <w:rFonts w:ascii="Calibri" w:hAnsi="Calibri"/>
          <w:b w:val="false"/>
          <w:i w:val="false"/>
          <w:color w:val="000000"/>
          <w:sz w:val="22"/>
        </w:rPr>
        <w:t> Capítulos 3, 5 y 6.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01/07/2026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