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2240801">
            <w:r>
              <w:rPr>
                <w:rStyle w:val="Hyperlink"/>
              </w:rPr>
              <w:t>Indicador - Grado de dependencia de la Universidad con respecto a la Comunidad Autónoma de la que depende (%)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_Toc2240801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24080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_Toc2240802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24080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_Toc2240803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24080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_Toc2240804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2240801" w:id="1"/>
      <w:r>
        <w:t>Indicador - Grado de dependencia de la Universidad con respecto a la Comunidad Autónoma de la que depende (%)</w:t>
      </w:r>
      <w:bookmarkEnd w:id="1"/>
    </w:p>
    <w:p>
      <w:pPr>
        <w:pStyle w:val="DiccionarioT2"/>
      </w:pPr>
      <w:bookmarkStart w:name="_Toc224080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Mide la dependencia que la universidad tiene de la financiación procedente de la Comunidad Autónoma y se define como la relación porcentual entre los derechos reconocidos netos de los capítulos IV (transferencias corrientes) y VII (transferencias de capital), en lo relativo a los artículos 45 y 75 y los derechos reconocidos netos totales.</w:t>
      </w:r>
    </w:p>
    <w:p>
      <w:pPr>
        <w:pStyle w:val="DiccionarioT2"/>
      </w:pPr>
      <w:bookmarkStart w:name="_Toc224080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</w:t>
      </w:r>
      <w:r>
        <w:rPr>
          <w:rFonts w:ascii="Calibri" w:hAnsi="Calibri"/>
          <w:b w:val="false"/>
          <w:i w:val="false"/>
          <w:color w:val="000000"/>
          <w:sz w:val="22"/>
        </w:rPr>
        <w:t> 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</w:t>
      </w:r>
      <w:r>
        <w:rPr>
          <w:rFonts w:ascii="Calibri" w:hAnsi="Calibri"/>
          <w:b w:val="false"/>
          <w:i w:val="false"/>
          <w:color w:val="000000"/>
          <w:sz w:val="22"/>
        </w:rPr>
        <w:t>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Numerador:</w:t>
      </w:r>
      <w:r>
        <w:rPr>
          <w:rFonts w:ascii="Calibri" w:hAnsi="Calibri"/>
          <w:b w:val="false"/>
          <w:i w:val="false"/>
          <w:color w:val="000000"/>
          <w:sz w:val="22"/>
        </w:rPr>
        <w:t> Derechos reconocidos netos (Cap. IV y VII; art. 45 y 75).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Denominador:</w:t>
      </w:r>
      <w:r>
        <w:rPr>
          <w:rFonts w:ascii="Calibri" w:hAnsi="Calibri"/>
          <w:b w:val="false"/>
          <w:i w:val="false"/>
          <w:color w:val="000000"/>
          <w:sz w:val="22"/>
        </w:rPr>
        <w:t> Derechos reconocidos netos.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</w:t>
      </w:r>
      <w:r>
        <w:rPr>
          <w:rFonts w:ascii="Calibri" w:hAnsi="Calibri"/>
          <w:b w:val="false"/>
          <w:i w:val="false"/>
          <w:color w:val="000000"/>
          <w:sz w:val="22"/>
        </w:rPr>
        <w:t> Diaria.</w:t>
      </w:r>
    </w:p>
    <w:p>
      <w:pPr>
        <w:pStyle w:val="DiccionarioT2"/>
      </w:pPr>
      <w:bookmarkStart w:name="_Toc224080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27/09/2026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