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182901">
            <w:r>
              <w:rPr>
                <w:rStyle w:val="Hyperlink"/>
              </w:rPr>
              <w:t>Indicador - Transferencia para gastos operativos básicos (capítulos 1 y 2) - €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_Toc3182901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82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_Toc3182902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829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_Toc3182903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829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_Toc3182904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182901" w:id="1"/>
      <w:r>
        <w:t>Indicador - Transferencia para gastos operativos básicos (capítulos 1 y 2) - €</w:t>
      </w:r>
      <w:bookmarkEnd w:id="1"/>
    </w:p>
    <w:p>
      <w:pPr>
        <w:pStyle w:val="DiccionarioT2"/>
      </w:pPr>
      <w:bookmarkStart w:name="_Toc3182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Transferencia recibida de la Comunidad de la que depende cuyo destino son gastos operativos básicos (corrientes)</w:t>
      </w:r>
    </w:p>
    <w:p>
      <w:pPr>
        <w:pStyle w:val="DiccionarioT2"/>
      </w:pPr>
      <w:bookmarkStart w:name="_Toc31829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> Suma de los derechos reconocidos netos por transferencias de la Comunidad de Madrid para gastos operativos básicos. Subconceptos 450.00, 450.01, 450.02, 450.04. (I-00-14)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UAM:</w:t>
      </w:r>
      <w:r>
        <w:rPr>
          <w:rFonts w:ascii="Calibri" w:hAnsi="Calibri"/>
          <w:b w:val="false"/>
          <w:i w:val="false"/>
          <w:color w:val="000000"/>
          <w:sz w:val="22"/>
        </w:rPr>
        <w:t> Suma de los derechos reconocidos netos por transferencias de la Comunidad de Madrid para gastos operativos básicos. Subconceptos 450.00, 450.01, 450.02, 450.04, 450.11. (I-00-14)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31829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