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3452051">
            <w:r>
              <w:rPr>
                <w:rStyle w:val="Hyperlink"/>
              </w:rPr>
              <w:t>Indicador - Derechos reconocidos netos (€)</w:t>
            </w:r>
            <w:r>
              <w:rPr>
                <w:noProof/>
                <w:webHidden/>
              </w:rPr>
              <w:tab/>
            </w:r>
            <w:r>
              <w:rPr>
                <w:noProof/>
                <w:webHidden/>
              </w:rPr>
              <w:fldChar w:fldCharType="begin"/>
            </w:r>
            <w:r>
              <w:rPr>
                <w:noProof/>
                <w:webHidden/>
              </w:rPr>
              <w:instrText xml:space="preserve">PAGEREF _Toc3452051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3452052">
            <w:r>
              <w:rPr>
                <w:rStyle w:val="Hyperlink"/>
              </w:rPr>
              <w:t>Descripción</w:t>
            </w:r>
            <w:r>
              <w:rPr>
                <w:noProof/>
                <w:webHidden/>
              </w:rPr>
              <w:tab/>
            </w:r>
            <w:r>
              <w:rPr>
                <w:noProof/>
                <w:webHidden/>
              </w:rPr>
              <w:fldChar w:fldCharType="begin"/>
            </w:r>
            <w:r>
              <w:rPr>
                <w:noProof/>
                <w:webHidden/>
              </w:rPr>
              <w:instrText xml:space="preserve">PAGEREF _Toc3452052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3452053">
            <w:r>
              <w:rPr>
                <w:rStyle w:val="Hyperlink"/>
              </w:rPr>
              <w:t>Forma de cálculo</w:t>
            </w:r>
            <w:r>
              <w:rPr>
                <w:noProof/>
                <w:webHidden/>
              </w:rPr>
              <w:tab/>
            </w:r>
            <w:r>
              <w:rPr>
                <w:noProof/>
                <w:webHidden/>
              </w:rPr>
              <w:fldChar w:fldCharType="begin"/>
            </w:r>
            <w:r>
              <w:rPr>
                <w:noProof/>
                <w:webHidden/>
              </w:rPr>
              <w:instrText xml:space="preserve">PAGEREF _Toc3452053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3452051" w:id="1"/>
      <w:r>
        <w:t>Indicador - Derechos reconocidos netos (€)</w:t>
      </w:r>
      <w:bookmarkEnd w:id="1"/>
    </w:p>
    <w:p>
      <w:pPr>
        <w:pStyle w:val="DiccionarioT2"/>
      </w:pPr>
      <w:bookmarkStart w:name="_Toc3452052" w:id="2"/>
      <w:r>
        <w:t>Descripción</w:t>
      </w:r>
      <w:bookmarkEnd w:id="2"/>
    </w:p>
    <w:p>
      <w:pPr>
        <w:spacing w:before="269" w:after="269"/>
        <w:ind w:left="0"/>
        <w:jc w:val="left"/>
      </w:pPr>
      <w:r>
        <w:rPr>
          <w:rFonts w:ascii="Calibri" w:hAnsi="Calibri"/>
          <w:b w:val="false"/>
          <w:i w:val="false"/>
          <w:color w:val="000000"/>
          <w:sz w:val="22"/>
        </w:rPr>
        <w:t>Registra los importes en euros de los derechos (ingresos) liquidados netos en el presupuesto del año (n) por la Universidad, de conformidad con la clasificación económica del presupuesto La solicitud de información a nivel de concepto y subconcepto de acuerdo con lo requerido por CRUE (SIIU) 1III11</w:t>
      </w:r>
    </w:p>
    <w:p>
      <w:pPr>
        <w:pStyle w:val="DiccionarioT2"/>
      </w:pPr>
      <w:bookmarkStart w:name="_Toc345205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Derechos reconocidos – devoluciones (I-00-14).</w:t>
      </w:r>
    </w:p>
    <w:p>
      <w:pPr>
        <w:numPr>
          <w:ilvl w:val="0"/>
          <w:numId w:val="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26/06/2026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num w:numId="1">
    <w:abstractNumId w:val="1"/>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