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3521">
            <w:r>
              <w:rPr>
                <w:rStyle w:val="Hyperlink"/>
              </w:rPr>
              <w:t>Indicador - Crédito Gastado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_Toc923521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35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_Toc923522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35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_Toc923523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3521" w:id="1"/>
      <w:r>
        <w:t>Indicador - Crédito Gastado (€)</w:t>
      </w:r>
      <w:bookmarkEnd w:id="1"/>
    </w:p>
    <w:p>
      <w:pPr>
        <w:pStyle w:val="DiccionarioT2"/>
      </w:pPr>
      <w:bookmarkStart w:name="_Toc9235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define como el importe no disponible. Es el crédito gastado en cualquier fase que implique menor importe disponible, vía expediente, reserva de crédito, RC, A, D, u O.</w:t>
      </w:r>
    </w:p>
    <w:p>
      <w:pPr>
        <w:pStyle w:val="DiccionarioT2"/>
      </w:pPr>
      <w:bookmarkStart w:name="_Toc9235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Créditos Total - Crédito Disponible. (G-00- Se calcula como 39-14)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29/06/2026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