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252421">
            <w:r>
              <w:rPr>
                <w:rStyle w:val="Hyperlink"/>
              </w:rPr>
              <w:t>Indicador - Crédito disponible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_Toc3252421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524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_Toc3252422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524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_Toc3252423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524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_Toc3252424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252421" w:id="1"/>
      <w:r>
        <w:t>Indicador - Crédito disponible (€)</w:t>
      </w:r>
      <w:bookmarkEnd w:id="1"/>
    </w:p>
    <w:p>
      <w:pPr>
        <w:pStyle w:val="DiccionarioT2"/>
      </w:pPr>
      <w:bookmarkStart w:name="_Toc32524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Importe disponible para gastar, se calcula como Crédito total menos Crédito reservado. </w:t>
      </w:r>
      <w:r>
        <w:rPr>
          <w:rFonts w:ascii="Calibri" w:hAnsi="Calibri"/>
          <w:b/>
          <w:i w:val="false"/>
          <w:color w:val="000000"/>
          <w:sz w:val="22"/>
        </w:rPr>
        <w:t>(solo a nivel vinculante).</w:t>
      </w:r>
    </w:p>
    <w:p>
      <w:pPr>
        <w:pStyle w:val="DiccionarioT2"/>
      </w:pPr>
      <w:bookmarkStart w:name="_Toc32524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Crédito total - Crédito reservado (G-00-14)</w:t>
      </w:r>
      <w:r>
        <w:rPr>
          <w:rFonts w:ascii="Calibri" w:hAnsi="Calibri"/>
          <w:b/>
          <w:i w:val="false"/>
          <w:color w:val="000000"/>
          <w:sz w:val="22"/>
        </w:rPr>
        <w:t> solo a nivel vinculante.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Frecuencia medición: 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32524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