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984881">
            <w:r>
              <w:rPr>
                <w:rStyle w:val="Hyperlink"/>
              </w:rPr>
              <w:t>Indicador - Obligaciones pendientes de pago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_Toc1984881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984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_Toc1984882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984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_Toc1984883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984881" w:id="1"/>
      <w:r>
        <w:t>Indicador - Obligaciones pendientes de pago de ejercicios anteriores (€)</w:t>
      </w:r>
      <w:bookmarkEnd w:id="1"/>
    </w:p>
    <w:p>
      <w:pPr>
        <w:pStyle w:val="DiccionarioT2"/>
      </w:pPr>
      <w:bookmarkStart w:name="_Toc1984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las obligaciones pendientes de pago del presupuesto de gastos de ejercicios anteriores, correspondientes al conjunto de los centros universitarios propios de la Universidad</w:t>
      </w:r>
    </w:p>
    <w:p>
      <w:pPr>
        <w:pStyle w:val="DiccionarioT2"/>
      </w:pPr>
      <w:bookmarkStart w:name="_Toc1984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Pendiente de pago de ejercicio anteriores del año n-x.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Pendiente de pago n-x (G-01-5)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