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87951">
            <w:r>
              <w:rPr>
                <w:rStyle w:val="Hyperlink"/>
              </w:rPr>
              <w:t>Indicador - Créditos presupuestarios iniciales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_Toc2487951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87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_Toc2487952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87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_Toc2487953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87951" w:id="1"/>
      <w:r>
        <w:t>Indicador - Créditos presupuestarios iniciales (€)</w:t>
      </w:r>
      <w:bookmarkEnd w:id="1"/>
    </w:p>
    <w:p>
      <w:pPr>
        <w:pStyle w:val="DiccionarioT2"/>
      </w:pPr>
      <w:bookmarkStart w:name="_Toc2487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al estado inicial de gastos en el presupuesto del año (n)</w:t>
      </w:r>
    </w:p>
    <w:p>
      <w:pPr>
        <w:pStyle w:val="DiccionarioT2"/>
      </w:pPr>
      <w:bookmarkStart w:name="_Toc2487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Crédito Inicial (G-00-1).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