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72161">
            <w:r>
              <w:rPr>
                <w:rStyle w:val="Hyperlink"/>
              </w:rPr>
              <w:t>Dimensiones - Centro válido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_Toc5972161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721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_Toc5972162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721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_Toc5972163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72161" w:id="1"/>
      <w:r>
        <w:t>Dimensiones - Centro válido SIIU</w:t>
      </w:r>
      <w:bookmarkEnd w:id="1"/>
    </w:p>
    <w:p>
      <w:pPr>
        <w:pStyle w:val="DiccionarioT2"/>
      </w:pPr>
      <w:bookmarkStart w:name="_Toc59721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si el centro se encuentra activo y es válido para un año académico de referencia.</w:t>
      </w:r>
    </w:p>
    <w:p>
      <w:pPr>
        <w:pStyle w:val="DiccionarioT2"/>
      </w:pPr>
      <w:bookmarkStart w:name="_Toc59721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