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107051">
            <w:r>
              <w:rPr>
                <w:rStyle w:val="Hyperlink"/>
              </w:rPr>
              <w:t>Dimensiones - Población Total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_Toc9107051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1070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_Toc9107052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10705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_Toc9107053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107051" w:id="1"/>
      <w:r>
        <w:t>Dimensiones - Población Total</w:t>
      </w:r>
      <w:bookmarkEnd w:id="1"/>
    </w:p>
    <w:p>
      <w:pPr>
        <w:pStyle w:val="DiccionarioT2"/>
      </w:pPr>
      <w:bookmarkStart w:name="_Toc91070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Población Total está referida al conjunto de estudiantes universitarios en enseñanzas universitarias oficiales: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Estudiantes que en SIIU figuran con “CreditosMat” &gt; “0”, </w:t>
      </w:r>
      <w:r>
        <w:rPr>
          <w:rFonts w:ascii="Calibri" w:hAnsi="Calibri"/>
          <w:b/>
          <w:i w:val="false"/>
          <w:color w:val="000000"/>
          <w:sz w:val="22"/>
        </w:rPr>
        <w:t>O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con “CreditosRecCurso” &gt;”0” en su correspondiente titulación de Grado o Máster.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 estudiante contabiliza tantas veces como titulaciones haya matriculado. 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Se consideran créditos reconocidos, los créditos de las asignaturas no anuladas del expediente de un alumno que cumplen las siguientes condiciones: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Las asignaturas que no provengan de una segregación y cuyo tipo de asociación sean 'A' (Adaptada), 'C' (Convalidada) o 'E' (Equiparada). Teniendo en cuenta que las asignaturas equiparadas no deben tener como origen el tipo especial 'O', ya que ésta fuerza a que la asignatura figure como matriculada, en vez de reconocida.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Todas las asignaturas que tengan la clase de convalidación informada, independientemente del tipo de asociación que tengan informado, se consideran convalidaciones.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Las asignaturas con las calificaciones 'AD' (Adaptada), 'EQ' (Equiparada), 'RC' (Reconocida) o 'C' (Convalidada).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Las asignaturas con tipo de asociación 'R' y con solicitud de reconocimiento donde el estado de la situación sea 'I' (incorporada al expediente).</w:t>
      </w:r>
    </w:p>
    <w:p>
      <w:pPr>
        <w:pStyle w:val="DiccionarioT2"/>
      </w:pPr>
      <w:bookmarkStart w:name="_Toc910705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