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36901">
            <w:r>
              <w:rPr>
                <w:rStyle w:val="Hyperlink"/>
              </w:rPr>
              <w:t>Dimensiones - Plan alumno - Plan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_Toc6336901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36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_Toc6336902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369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_Toc6336903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36901" w:id="1"/>
      <w:r>
        <w:t>Dimensiones - Plan alumno - Plan asignatura</w:t>
      </w:r>
      <w:bookmarkEnd w:id="1"/>
    </w:p>
    <w:p>
      <w:pPr>
        <w:pStyle w:val="DiccionarioT2"/>
      </w:pPr>
      <w:bookmarkStart w:name="_Toc6336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calculado que muestra para cada combinación de alumno y asignatura si el plan de estudios de la asignatura es el mismo o distinto que el plan de estudios del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Valor “S” cuando “Plan alumno” = “Plan asignatura”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Valor “N” cuando “Plan alumno” &lt;&gt; “Plan asignatura”.</w:t>
      </w:r>
    </w:p>
    <w:p>
      <w:pPr>
        <w:pStyle w:val="DiccionarioT2"/>
      </w:pPr>
      <w:bookmarkStart w:name="_Toc63369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