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265781">
            <w:r>
              <w:rPr>
                <w:rStyle w:val="Hyperlink"/>
              </w:rPr>
              <w:t>Dimensiones - Plan alumno - Plan asignatura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_Toc5265781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2657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_Toc5265782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265781" w:id="1"/>
      <w:r>
        <w:t>Dimensiones - Plan alumno - Plan asignatura</w:t>
      </w:r>
      <w:bookmarkEnd w:id="1"/>
    </w:p>
    <w:p>
      <w:pPr>
        <w:pStyle w:val="DiccionarioT2"/>
      </w:pPr>
      <w:bookmarkStart w:name="_Toc52657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Campo calculado que muestra para cada combinación de alumno y asignatura si el plan de estudios de la asignatura es el mismo o distinto que el plan de estudios del alumno.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Valor “S” cuando “Plan alumno” = “Plan asignatura”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Valor “N” cuando “Plan alumno” &lt;&gt; “Plan asignatura”.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