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176131">
            <w:r>
              <w:rPr>
                <w:rStyle w:val="Hyperlink"/>
              </w:rPr>
              <w:t>Dimensiones - Fecha de nacimiento del estudiante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_Toc5176131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761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_Toc5176132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176133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_Toc5176133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176131" w:id="1"/>
      <w:r>
        <w:t>Dimensiones - Fecha de nacimiento del estudiante</w:t>
      </w:r>
      <w:bookmarkEnd w:id="1"/>
    </w:p>
    <w:p>
      <w:pPr>
        <w:pStyle w:val="DiccionarioT2"/>
      </w:pPr>
      <w:bookmarkStart w:name="_Toc51761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la fecha de nacimiento del alumno/a.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Atributos relacionados: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Edad: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edad del alumno/a calculada a 31 de diciembre del primer año de los dos que conforman el año académico. Por ejemplo, para el 2018/19 sería la edad cumplida a 31 de diciembre de 2018.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Rango de edad del estudiante matriculado: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rango de edad del estudiante matriculado según los intervalos de edad considerados. Se analizarán los profesores agrupados por los siguientes tramos de edad establecidos en el SIIU del MECD: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21 años o menos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22 a 25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26 a 30 años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31 años o más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Rango de edad del egresado: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rango de edad del egresado según los intervalos de edad considerados. Se analizarán los profesores agrupados por los siguientes tramos de edad establecidos en el SIIU del MECD: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24 años o menos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25 a 30 años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31 a 40 años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41 años o más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Rango de edad para tesis leídas (Doctorado):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en este caso puede ser más interesante desglosar por los siguientes tramos: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 24 a 29 años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 30 a 34 años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 35 a 39 años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 40 a 44 años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 45 a 49 años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 50 a 55 años</w:t>
      </w:r>
    </w:p>
    <w:p>
      <w:pPr>
        <w:numPr>
          <w:ilvl w:val="1"/>
          <w:numId w:val="3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Más de 55 años</w:t>
      </w:r>
    </w:p>
    <w:p>
      <w:pPr>
        <w:pStyle w:val="DiccionarioT2"/>
      </w:pPr>
      <w:bookmarkStart w:name="_Toc5176133" w:id="3"/>
      <w:r>
        <w:t>Artículos relacionados</w:t>
      </w:r>
      <w:bookmarkEnd w:id="3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10/08/2026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