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011951">
            <w:r>
              <w:rPr>
                <w:rStyle w:val="Hyperlink"/>
              </w:rPr>
              <w:t>Dimensiones - Rango de nota numérica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_Toc3011951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119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_Toc3011952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011951" w:id="1"/>
      <w:r>
        <w:t>Dimensiones - Rango de nota numérica</w:t>
      </w:r>
      <w:bookmarkEnd w:id="1"/>
    </w:p>
    <w:p>
      <w:pPr>
        <w:pStyle w:val="DiccionarioT2"/>
      </w:pPr>
      <w:bookmarkStart w:name="_Toc30119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Rango de nota obtenida en el acta global por el estudiante según los rangos considerados, siendo estos: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 – 4,9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5,0 – 5,9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6,0 – 6,9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7,0 – 7,9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8,0 – 8,9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9,0 – 10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