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4617771">
            <w:r>
              <w:rPr>
                <w:rStyle w:val="Hyperlink"/>
              </w:rPr>
              <w:t>Dimensiones - Sexo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_Toc4617771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6177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_Toc4617772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461777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_Toc4617773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4617771" w:id="1"/>
      <w:r>
        <w:t>Dimensiones - Sexo</w:t>
      </w:r>
      <w:bookmarkEnd w:id="1"/>
    </w:p>
    <w:p>
      <w:pPr>
        <w:pStyle w:val="DiccionarioT2"/>
      </w:pPr>
      <w:bookmarkStart w:name="_Toc46177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Determina el sexo del alumno. Puede tomar los valores siguientes: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Mujer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Hombre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 informado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Desconocido</w:t>
      </w:r>
    </w:p>
    <w:p>
      <w:pPr>
        <w:pStyle w:val="DiccionarioT2"/>
      </w:pPr>
      <w:bookmarkStart w:name="_Toc461777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