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476821">
            <w:r>
              <w:rPr>
                <w:rStyle w:val="Hyperlink"/>
              </w:rPr>
              <w:t>Dimensiones - Modalidad de dedicación al estudio (Grado y Máster)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_Toc6476821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476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_Toc6476822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476821" w:id="1"/>
      <w:r>
        <w:t>Dimensiones - Modalidad de dedicación al estudio (Grado y Máster)</w:t>
      </w:r>
      <w:bookmarkEnd w:id="1"/>
    </w:p>
    <w:p>
      <w:pPr>
        <w:pStyle w:val="DiccionarioT2"/>
      </w:pPr>
      <w:bookmarkStart w:name="_Toc6476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refiere al régimen de dedicación en el que está matriculado el alumno.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Dedicación en el curso - SIIU: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completo”: el estudiante matricula 45 o más ECTS créditos en el curso académico.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parcial”: el estudiante matricula menos de 45 ECTS (3/4 de un curso de 60 créditos) en el curso académico.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Dedicación en el estudio - SIIU: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esta dimensión solo es aplicable para los estudiantes que hayan finalizado sus estudios.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completo en el estudio”: el estudiante habrá matriculado una media de 45 ECTS o más por curso académico.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parcial en el estudio”: el estudiante habrá matriculado una media de 44 o ECTS o menos por curso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