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180821">
            <w:r>
              <w:rPr>
                <w:rStyle w:val="Hyperlink"/>
              </w:rPr>
              <w:t>Indicador - Porcentaje de tesis en cotutela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_Toc3180821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1808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_Toc3180822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1808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_Toc3180823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18082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_Toc3180824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180821" w:id="1"/>
      <w:r>
        <w:t>Indicador - Porcentaje de tesis en cotutela</w:t>
      </w:r>
      <w:bookmarkEnd w:id="1"/>
    </w:p>
    <w:p>
      <w:pPr>
        <w:pStyle w:val="DiccionarioT2"/>
      </w:pPr>
      <w:bookmarkStart w:name="_Toc31808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de tesis leídas que se han realizado en cotutela.</w:t>
      </w:r>
    </w:p>
    <w:p>
      <w:pPr>
        <w:pStyle w:val="DiccionarioT2"/>
      </w:pPr>
      <w:bookmarkStart w:name="_Toc31808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  <w:u w:val="single"/>
        </w:rPr>
        <w:t>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tesis leídas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que cumplan: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del ámbito = 102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Campo valor de los conceptos DATINI, DATFIN, CNVCOT, INSCOT, NOMDIR estén informados.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Campo calificación de la tesis esté informado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  <w:u w:val="single"/>
        </w:rPr>
        <w:t>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tesis leídas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 </w:t>
      </w: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numPr>
          <w:ilvl w:val="0"/>
          <w:numId w:val="3"/>
        </w:numPr>
        <w:spacing w:before="0" w:after="0"/>
        <w:jc w:val="left"/>
      </w:pPr>
    </w:p>
    <w:p>
      <w:pPr>
        <w:pStyle w:val="DiccionarioT2"/>
      </w:pPr>
      <w:bookmarkStart w:name="_Toc318082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  <w:lvl w:ilvl="0">
        <w:numFmt w:val="none"/>
        <w:lvlText w:val="%1."/>
        <w:pPr>
          <w:ind w:left="960" w:hanging="360"/>
        </w:pPr>
      </w:lvl>
    </w:lvlOverride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50" Type="http://schemas.openxmlformats.org/officeDocument/2006/relationships/hyperlink" Id="rId16"/>
    <Relationship TargetMode="External" Target="PreviewConcept.action?conceptCode=10550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