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8308391">
            <w:r>
              <w:rPr>
                <w:rStyle w:val="Hyperlink"/>
              </w:rPr>
              <w:t>Indicador - Duración media de los estudios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_Toc8308391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830839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_Toc8308392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830839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_Toc8308393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8308394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_Toc8308394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8308391" w:id="1"/>
      <w:r>
        <w:t>Indicador - Duración media de los estudios</w:t>
      </w:r>
      <w:bookmarkEnd w:id="1"/>
    </w:p>
    <w:p>
      <w:pPr>
        <w:pStyle w:val="DiccionarioT2"/>
      </w:pPr>
      <w:bookmarkStart w:name="_Toc830839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Mide el número medio de años que tardan los doctorandos en terminar sus estudios.</w:t>
      </w:r>
    </w:p>
    <w:p>
      <w:pPr>
        <w:pStyle w:val="DiccionarioT2"/>
      </w:pPr>
      <w:bookmarkStart w:name="_Toc830839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Numerador</w:t>
      </w:r>
      <w:r>
        <w:rPr>
          <w:rFonts w:ascii="Calibri" w:hAnsi="Calibri"/>
          <w:b w:val="false"/>
          <w:i w:val="false"/>
          <w:color w:val="000000"/>
          <w:sz w:val="22"/>
        </w:rPr>
        <w:t>: Suma de cursos que han tardado en terminar los egresados en el curso X.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Denominador</w:t>
      </w:r>
      <w:r>
        <w:rPr>
          <w:rFonts w:ascii="Calibri" w:hAnsi="Calibri"/>
          <w:b w:val="false"/>
          <w:i w:val="false"/>
          <w:color w:val="000000"/>
          <w:sz w:val="22"/>
        </w:rPr>
        <w:t>: Doctorandos egresados en el curso X.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Por tanto, el indicador “</w:t>
      </w:r>
      <w:r>
        <w:rPr>
          <w:rFonts w:ascii="Calibri" w:hAnsi="Calibri"/>
          <w:b w:val="false"/>
          <w:i/>
          <w:color w:val="000000"/>
          <w:sz w:val="22"/>
        </w:rPr>
        <w:t>Duración media de los estudios</w:t>
      </w:r>
      <w:r>
        <w:rPr>
          <w:rFonts w:ascii="Calibri" w:hAnsi="Calibri"/>
          <w:b w:val="false"/>
          <w:i w:val="false"/>
          <w:color w:val="000000"/>
          <w:sz w:val="22"/>
        </w:rPr>
        <w:t>” cumple los siguientes criterios:</w:t>
      </w:r>
    </w:p>
    <w:p>
      <w:pPr>
        <w:numPr>
          <w:ilvl w:val="1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estudio = TCL (Tercer ciclo / Doctorado).</w:t>
      </w:r>
    </w:p>
    <w:p>
      <w:pPr>
        <w:numPr>
          <w:ilvl w:val="1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Población de referencia = Doctorandos que hayan leído la tesis y que la fecha de presentación de lectura esté dentro del rango de fechas de análisis (01/08/año - 31/07/año+1).</w:t>
      </w:r>
    </w:p>
    <w:p>
      <w:pPr>
        <w:numPr>
          <w:ilvl w:val="1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El número de cursos que se contabilizan es el número de matrículas en distintos años que tiene el alumno desde que comienza sus estudios hasta que los finaliza.</w:t>
      </w:r>
    </w:p>
    <w:p>
      <w:pPr>
        <w:numPr>
          <w:ilvl w:val="0"/>
          <w:numId w:val="3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 </w:t>
      </w:r>
    </w:p>
    <w:p>
      <w:pPr>
        <w:pStyle w:val="DiccionarioT2"/>
      </w:pPr>
      <w:bookmarkStart w:name="_Toc8308394" w:id="4"/>
      <w:r>
        <w:t>Artículos relacionados</w:t>
      </w:r>
      <w:bookmarkEnd w:id="4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10/08/2026</w:t>
    </w:r>
  </w:p>
</w:ftr>
</file>

<file path=word/footer3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1"/>
    <w:lvlOverride w:ilvl="1">
      <w:startOverride w:val="1"/>
      <w:lvl w:ilvl="1">
        <w:numFmt w:val="bullet"/>
        <w:lvlText w:val="o"/>
        <w:pPr>
          <w:ind w:left="1560" w:hanging="360"/>
        </w:pPr>
        <w:rPr>
          <w:rFonts w:hint="default" w:ascii="Courier New" w:hAnsi="Courier New" w:cs="Courier New"/>
        </w:rPr>
      </w:lvl>
    </w:lvlOverride>
  </w:num>
  <w:num w:numId="3">
    <w:abstractNumId w:val="2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