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12981">
            <w:r>
              <w:rPr>
                <w:rStyle w:val="Hyperlink"/>
              </w:rPr>
              <w:t>Indicador - Duración media de los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_Toc3012981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12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_Toc3012982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129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_Toc3012983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12981" w:id="1"/>
      <w:r>
        <w:t>Indicador - Duración media de los estudios</w:t>
      </w:r>
      <w:bookmarkEnd w:id="1"/>
    </w:p>
    <w:p>
      <w:pPr>
        <w:pStyle w:val="DiccionarioT2"/>
      </w:pPr>
      <w:bookmarkStart w:name="_Toc3012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el número medio de años que tardan los doctorandos en terminar sus estudios.</w:t>
      </w:r>
    </w:p>
    <w:p>
      <w:pPr>
        <w:pStyle w:val="DiccionarioT2"/>
      </w:pPr>
      <w:bookmarkStart w:name="_Toc30129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de cursos que han tardado en terminar los egresados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Doctorandos egresados en el curso X.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 Doctorandos que hayan leído la tesis y que la fecha de presentación de lectura esté dentro del rango de fechas de análisis (01/08/año - 31/07/año+1).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cursos que se contabilizan es el número de matrículas en distintos años que tiene el alumno desde que comienza sus estudios hasta que los finaliza.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