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480611">
            <w:r>
              <w:rPr>
                <w:rStyle w:val="Hyperlink"/>
              </w:rPr>
              <w:t>Indicador - Nº de doctorandos extranjeros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_Toc9480611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806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_Toc9480612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806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_Toc9480613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480611" w:id="1"/>
      <w:r>
        <w:t>Indicador - Nº de doctorandos extranjeros (según nacionalidad)</w:t>
      </w:r>
      <w:bookmarkEnd w:id="1"/>
    </w:p>
    <w:p>
      <w:pPr>
        <w:pStyle w:val="DiccionarioT2"/>
      </w:pPr>
      <w:bookmarkStart w:name="_Toc94806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 cuya nacionalidad no es española.</w:t>
      </w:r>
    </w:p>
    <w:p>
      <w:pPr>
        <w:pStyle w:val="DiccionarioT2"/>
      </w:pPr>
      <w:bookmarkStart w:name="_Toc94806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que cumplan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