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063421">
            <w:r>
              <w:rPr>
                <w:rStyle w:val="Hyperlink"/>
              </w:rPr>
              <w:t>Indicador - Nº de egresados de la cohorte de ingreso de máster (población óptima con dedicación a tiempo completo)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_Toc4063421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634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_Toc4063422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0634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_Toc4063423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063421" w:id="1"/>
      <w:r>
        <w:t>Indicador - Nº de egresados de la cohorte de ingreso de máster (población óptima con dedicación a tiempo completo)</w:t>
      </w:r>
      <w:bookmarkEnd w:id="1"/>
    </w:p>
    <w:p>
      <w:pPr>
        <w:pStyle w:val="DiccionarioT2"/>
      </w:pPr>
      <w:bookmarkStart w:name="_Toc40634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de máster que en el curso de referencia son población óptima con dedicación a tiempo completo el primer año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pStyle w:val="DiccionarioT2"/>
      </w:pPr>
      <w:bookmarkStart w:name="_Toc40634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una cohorte de nuevo ingreso de máster que en el curso de referencia son población óptima con dedicación a tiempo completo el primer año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“Nº de egresados de la cohorte de ingreso de máster (población óptima con dedicación a tiempo completo)”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(a lo largo del estudio).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6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