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433141">
            <w:r>
              <w:rPr>
                <w:rStyle w:val="Hyperlink"/>
              </w:rPr>
              <w:t>Indicador - Nº de alumnos con asignaturas superadas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_Toc2433141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4331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_Toc2433142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4331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_Toc2433143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433141" w:id="1"/>
      <w:r>
        <w:t>Indicador - Nº de alumnos con asignaturas superadas</w:t>
      </w:r>
      <w:bookmarkEnd w:id="1"/>
    </w:p>
    <w:p>
      <w:pPr>
        <w:pStyle w:val="DiccionarioT2"/>
      </w:pPr>
      <w:bookmarkStart w:name="_Toc24331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Recuento de estudiantes de grado y máster que han superado la asignatura.</w:t>
      </w:r>
    </w:p>
    <w:p>
      <w:pPr>
        <w:pStyle w:val="DiccionarioT2"/>
      </w:pPr>
      <w:bookmarkStart w:name="_Toc24331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 </w:t>
      </w:r>
      <w:r>
        <w:rPr>
          <w:rFonts w:ascii="Calibri" w:hAnsi="Calibri"/>
          <w:b w:val="false"/>
          <w:i w:val="false"/>
          <w:color w:val="000000"/>
          <w:sz w:val="22"/>
        </w:rPr>
        <w:t>Recuento de estudiantes de Grado y Máster que han superado la asignatura.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calificaciones de las asignaturas superadas son: “Aprobado”, “Notable”, “Sobresaliente”, “Matrícula de Honor”, “Aprobado por compensación”, “Apto”.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