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234741">
            <w:r>
              <w:rPr>
                <w:rStyle w:val="Hyperlink"/>
              </w:rPr>
              <w:t>Indicador - Nº de estudiantes que abandonan sus estudios en segundo año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_Toc5234741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2347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_Toc5234742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23474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_Toc5234743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23474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_Toc5234744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234741" w:id="1"/>
      <w:r>
        <w:t>Indicador - Nº de estudiantes que abandonan sus estudios en segundo año</w:t>
      </w:r>
      <w:bookmarkEnd w:id="1"/>
    </w:p>
    <w:p>
      <w:pPr>
        <w:pStyle w:val="DiccionarioT2"/>
      </w:pPr>
      <w:bookmarkStart w:name="_Toc52347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Nº de estudiantes de una cohorte de nuevo ingreso en el curso X, matriculados en el título T en el curso X+1, que sin haberse graduado en ese título no se han matriculado en el curso X+2 ni en el curso X+3.</w:t>
      </w:r>
    </w:p>
    <w:p>
      <w:pPr>
        <w:pStyle w:val="DiccionarioT2"/>
      </w:pPr>
      <w:bookmarkStart w:name="_Toc523474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Cuenta de estudiantes de grado y máster que abandonan sus estudios tras el segundo año.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contabilizan los estudiantes que: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Estaban matriculados en la titulación (T) en el curso X.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Estaban matriculados en la titulación (T) en el curso X+1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 están matriculados en la titulación (T) en el curso X+2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 están matriculados en la titulación (T) en el curso X+3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Estudiantes que no han superado o reconocido (atendiendo al criterio de créditos reconocidos de SIIU) los créditos necesarios y suficientes para obtener el título de Grado o Máster.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 =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Total</w:t>
        </w:r>
      </w:hyperlink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523474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04/09/2026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634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