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58711">
            <w:r>
              <w:rPr>
                <w:rStyle w:val="Hyperlink"/>
              </w:rPr>
              <w:t>Indicador - Nº de créditos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_Toc7458711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587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_Toc7458712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587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_Toc7458713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58711" w:id="1"/>
      <w:r>
        <w:t>Indicador - Nº de créditos matriculados</w:t>
      </w:r>
      <w:bookmarkEnd w:id="1"/>
    </w:p>
    <w:p>
      <w:pPr>
        <w:pStyle w:val="DiccionarioT2"/>
      </w:pPr>
      <w:bookmarkStart w:name="_Toc74587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(ECTS) matriculados en enseñanzas universitarias oficiales de Grado y Máster en un año académico de referencia.</w:t>
      </w:r>
    </w:p>
    <w:p>
      <w:pPr>
        <w:pStyle w:val="DiccionarioT2"/>
      </w:pPr>
      <w:bookmarkStart w:name="_Toc74587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créditos de las asignaturas en que se ha matriculado el estudiante en el año académico que cumplen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0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