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81641">
            <w:r>
              <w:rPr>
                <w:rStyle w:val="Hyperlink"/>
              </w:rPr>
              <w:t>Indicador - Nº de estudiantes en primera matrícula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_Toc8981641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81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_Toc8981642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81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_Toc8981643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816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_Toc8981644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81641" w:id="1"/>
      <w:r>
        <w:t>Indicador - Nº de estudiantes en primera matrícula</w:t>
      </w:r>
      <w:bookmarkEnd w:id="1"/>
    </w:p>
    <w:p>
      <w:pPr>
        <w:pStyle w:val="DiccionarioT2"/>
      </w:pPr>
      <w:bookmarkStart w:name="_Toc8981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que se han matriculado por primera vez en una asignatura en el curso académico de referencia.</w:t>
      </w:r>
    </w:p>
    <w:p>
      <w:pPr>
        <w:pStyle w:val="DiccionarioT2"/>
      </w:pPr>
      <w:bookmarkStart w:name="_Toc8981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1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9816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