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973401">
            <w:r>
              <w:rPr>
                <w:rStyle w:val="Hyperlink"/>
              </w:rPr>
              <w:t>Indicador - Tasa de graduación SIIU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_Toc7973401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734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_Toc7973402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9734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_Toc7973403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973401" w:id="1"/>
      <w:r>
        <w:t>Indicador - Tasa de graduación SIIU - Población óptima</w:t>
      </w:r>
      <w:bookmarkEnd w:id="1"/>
    </w:p>
    <w:p>
      <w:pPr>
        <w:pStyle w:val="DiccionarioT2"/>
      </w:pPr>
      <w:bookmarkStart w:name="_Toc79734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que han superado o reconocido (atendiendo al criterio de créditos reconocidos de SIIU) los créditos necesarios y suficientes para obtener el título de Grado o Máster antes de concluir el tiempo teórico previsto de finalización de sus estudios, más un año.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Por ejemplo, un estudiante de un título de 240 créditos (4 años), deberá haber superado / reconocido los 240 créditos necesarios para la obtención del título antes de 5 años. </w:t>
      </w:r>
    </w:p>
    <w:p>
      <w:pPr>
        <w:pStyle w:val="DiccionarioT2"/>
      </w:pPr>
      <w:bookmarkStart w:name="_Toc79734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Estudiantes de una cohorte de nuevo ingreso que han superado o reconocido (atendiendo al criterio de créditos reconocidos de SIIU) los créditos necesarios y suficientes para obtener el título de Grado o Máster antes de concluir el tiempo teórico previsto de finalización de sus estudios, más un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de nuevo ingreso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SIIU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Para los estudios de Grado: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con dedicación a lo largo del estudio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Para los estudios de Máster: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que es tiempo completo el primer año.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8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