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01811">
            <w:r>
              <w:rPr>
                <w:rStyle w:val="Hyperlink"/>
              </w:rPr>
              <w:t>Indicador - Tasa de abandono en tercer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_Toc601811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18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_Toc601812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018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_Toc601813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01811" w:id="1"/>
      <w:r>
        <w:t>Indicador - Tasa de abandono en tercer año</w:t>
      </w:r>
      <w:bookmarkEnd w:id="1"/>
    </w:p>
    <w:p>
      <w:pPr>
        <w:pStyle w:val="DiccionarioT2"/>
      </w:pPr>
      <w:bookmarkStart w:name="_Toc6018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r>
        <w:rPr>
          <w:rFonts w:ascii="Calibri" w:hAnsi="Calibri"/>
          <w:b w:val="false"/>
          <w:i w:val="false"/>
          <w:color w:val="000000"/>
          <w:sz w:val="22"/>
        </w:rPr>
        <w:t>estudiantes de una cohorte de nuevo ingreso en el curso X, matriculados en el título T en los cursos X+1 y X+2, que sin haberse graduado en ese título no se han matriculado en el curso X+3 ni en el curso X+4.</w:t>
      </w:r>
    </w:p>
    <w:p>
      <w:pPr>
        <w:pStyle w:val="DiccionarioT2"/>
      </w:pPr>
      <w:bookmarkStart w:name="_Toc6018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que abandonan sus estudios en el 3er año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</w:rPr>
        <w:t>: Nº de estudiantes de la cohorte de ingreso de referencia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“Tasa de abandono en 3º año”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Contabilizan en el numerador los alumnos que: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X+2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X+4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24" Type="http://schemas.openxmlformats.org/officeDocument/2006/relationships/hyperlink" Id="rId16"/>
    <Relationship TargetMode="External" Target="PreviewConcept.action?conceptCode=1063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