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882261">
            <w:r>
              <w:rPr>
                <w:rStyle w:val="Hyperlink"/>
              </w:rPr>
              <w:t>Indicador - Tasa de evaluación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_Toc6882261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82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_Toc6882262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82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_Toc6882263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822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_Toc6882264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882261" w:id="1"/>
      <w:r>
        <w:t>Indicador - Tasa de evaluación</w:t>
      </w:r>
      <w:bookmarkEnd w:id="1"/>
    </w:p>
    <w:p>
      <w:pPr>
        <w:pStyle w:val="DiccionarioT2"/>
      </w:pPr>
      <w:bookmarkStart w:name="_Toc6882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presentados y el número de créditos matriculados.</w:t>
      </w:r>
    </w:p>
    <w:p>
      <w:pPr>
        <w:pStyle w:val="DiccionarioT2"/>
      </w:pPr>
      <w:bookmarkStart w:name="_Toc6882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evaluación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8822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9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