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375041">
            <w:r>
              <w:rPr>
                <w:rStyle w:val="Hyperlink"/>
              </w:rPr>
              <w:t>Indicador - Nº de estudiantes de nuevo ingreso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_Toc4375041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75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_Toc4375042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750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_Toc4375043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375041" w:id="1"/>
      <w:r>
        <w:t>Indicador - Nº de estudiantes de nuevo ingreso</w:t>
      </w:r>
      <w:bookmarkEnd w:id="1"/>
    </w:p>
    <w:p>
      <w:pPr>
        <w:pStyle w:val="DiccionarioT2"/>
      </w:pPr>
      <w:bookmarkStart w:name="_Toc4375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han formalizado la matrícula para el ingreso en una determinada titulación de grado o máster en el curso académico de referencia.</w:t>
      </w:r>
    </w:p>
    <w:p>
      <w:pPr>
        <w:pStyle w:val="DiccionarioT2"/>
      </w:pPr>
      <w:bookmarkStart w:name="_Toc43750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