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688391">
            <w:r>
              <w:rPr>
                <w:rStyle w:val="Hyperlink"/>
              </w:rPr>
              <w:t>Indicador - Cobertura de plazas ofertadas para máster</w:t>
            </w:r>
            <w:r>
              <w:rPr>
                <w:noProof/>
                <w:webHidden/>
              </w:rPr>
              <w:tab/>
            </w:r>
            <w:r>
              <w:rPr>
                <w:noProof/>
                <w:webHidden/>
              </w:rPr>
              <w:fldChar w:fldCharType="begin"/>
            </w:r>
            <w:r>
              <w:rPr>
                <w:noProof/>
                <w:webHidden/>
              </w:rPr>
              <w:instrText xml:space="preserve">PAGEREF _Toc688391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88392">
            <w:r>
              <w:rPr>
                <w:rStyle w:val="Hyperlink"/>
              </w:rPr>
              <w:t>Descripción</w:t>
            </w:r>
            <w:r>
              <w:rPr>
                <w:noProof/>
                <w:webHidden/>
              </w:rPr>
              <w:tab/>
            </w:r>
            <w:r>
              <w:rPr>
                <w:noProof/>
                <w:webHidden/>
              </w:rPr>
              <w:fldChar w:fldCharType="begin"/>
            </w:r>
            <w:r>
              <w:rPr>
                <w:noProof/>
                <w:webHidden/>
              </w:rPr>
              <w:instrText xml:space="preserve">PAGEREF _Toc688392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88393">
            <w:r>
              <w:rPr>
                <w:rStyle w:val="Hyperlink"/>
              </w:rPr>
              <w:t>Forma de cálculo</w:t>
            </w:r>
            <w:r>
              <w:rPr>
                <w:noProof/>
                <w:webHidden/>
              </w:rPr>
              <w:tab/>
            </w:r>
            <w:r>
              <w:rPr>
                <w:noProof/>
                <w:webHidden/>
              </w:rPr>
              <w:fldChar w:fldCharType="begin"/>
            </w:r>
            <w:r>
              <w:rPr>
                <w:noProof/>
                <w:webHidden/>
              </w:rPr>
              <w:instrText xml:space="preserve">PAGEREF _Toc688393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88394">
            <w:r>
              <w:rPr>
                <w:rStyle w:val="Hyperlink"/>
              </w:rPr>
              <w:t>Artículos relacionados</w:t>
            </w:r>
            <w:r>
              <w:rPr>
                <w:noProof/>
                <w:webHidden/>
              </w:rPr>
              <w:tab/>
            </w:r>
            <w:r>
              <w:rPr>
                <w:noProof/>
                <w:webHidden/>
              </w:rPr>
              <w:fldChar w:fldCharType="begin"/>
            </w:r>
            <w:r>
              <w:rPr>
                <w:noProof/>
                <w:webHidden/>
              </w:rPr>
              <w:instrText xml:space="preserve">PAGEREF _Toc688394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688391" w:id="1"/>
      <w:r>
        <w:t>Indicador - Cobertura de plazas ofertadas para máster</w:t>
      </w:r>
      <w:bookmarkEnd w:id="1"/>
    </w:p>
    <w:p>
      <w:pPr>
        <w:pStyle w:val="DiccionarioT2"/>
      </w:pPr>
      <w:bookmarkStart w:name="_Toc688392" w:id="2"/>
      <w:r>
        <w:t>Descripción</w:t>
      </w:r>
      <w:bookmarkEnd w:id="2"/>
    </w:p>
    <w:p>
      <w:pPr>
        <w:spacing w:before="269" w:after="269"/>
        <w:ind w:left="0"/>
        <w:jc w:val="left"/>
      </w:pPr>
      <w:r>
        <w:rPr>
          <w:rFonts w:ascii="Calibri" w:hAnsi="Calibri"/>
          <w:b w:val="false"/>
          <w:i w:val="false"/>
          <w:color w:val="000000"/>
          <w:sz w:val="22"/>
        </w:rPr>
        <w:t>Número de estudiantes de nuevo ingreso en la titulación de máster en el curso académico de referencia con respecto al número de plazas ofertadas en el máster en el curso académico de referencia.</w:t>
      </w:r>
    </w:p>
    <w:p>
      <w:pPr>
        <w:pStyle w:val="DiccionarioT2"/>
      </w:pPr>
      <w:bookmarkStart w:name="_Toc68839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de nuevo ingreso (Máster)</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total de plazas ofertadas (Máster)</w:t>
        </w:r>
      </w:hyperlink>
    </w:p>
    <w:p>
      <w:pPr>
        <w:numPr>
          <w:ilvl w:val="0"/>
          <w:numId w:val="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Cobertura de plazas ofertadas para máster</w:t>
      </w:r>
      <w:r>
        <w:rPr>
          <w:rFonts w:ascii="Calibri" w:hAnsi="Calibri"/>
          <w:b w:val="false"/>
          <w:i w:val="false"/>
          <w:color w:val="000000"/>
          <w:sz w:val="22"/>
        </w:rPr>
        <w:t>” cumple los siguientes criterios:</w:t>
      </w:r>
    </w:p>
    <w:p>
      <w:pPr>
        <w:numPr>
          <w:ilvl w:val="1"/>
          <w:numId w:val="2"/>
        </w:numPr>
        <w:spacing w:before="0" w:after="0"/>
        <w:jc w:val="left"/>
      </w:pPr>
      <w:r>
        <w:rPr>
          <w:rFonts w:ascii="Calibri" w:hAnsi="Calibri"/>
          <w:b w:val="false"/>
          <w:i w:val="false"/>
          <w:color w:val="000000"/>
          <w:sz w:val="22"/>
        </w:rPr>
        <w:t>Tipo de estudio = Máster</w:t>
      </w:r>
    </w:p>
    <w:p>
      <w:pPr>
        <w:numPr>
          <w:ilvl w:val="1"/>
          <w:numId w:val="2"/>
        </w:numPr>
        <w:spacing w:before="0" w:after="0"/>
        <w:jc w:val="left"/>
      </w:pPr>
      <w:r>
        <w:rPr>
          <w:rFonts w:ascii="Calibri" w:hAnsi="Calibri"/>
          <w:b w:val="false"/>
          <w:i w:val="false"/>
          <w:color w:val="000000"/>
          <w:sz w:val="22"/>
        </w:rPr>
        <w:t>Que el año de primera matrícula en el plan de estudios sea el mismo que el año académico de referencia.</w:t>
      </w:r>
    </w:p>
    <w:p>
      <w:pPr>
        <w:numPr>
          <w:ilvl w:val="1"/>
          <w:numId w:val="2"/>
        </w:numPr>
        <w:spacing w:before="0" w:after="0"/>
        <w:jc w:val="left"/>
      </w:pPr>
      <w:r>
        <w:rPr>
          <w:rFonts w:ascii="Calibri" w:hAnsi="Calibri"/>
          <w:b w:val="false"/>
          <w:i w:val="false"/>
          <w:color w:val="000000"/>
          <w:sz w:val="22"/>
        </w:rPr>
        <w:t>Población de referencia: </w:t>
      </w:r>
      <w:hyperlink r:id="rId18">
        <w:r>
          <w:rPr>
            <w:rFonts w:ascii="Calibri" w:hAnsi="Calibri"/>
            <w:b w:val="false"/>
            <w:i w:val="false"/>
            <w:color w:val="0000ff"/>
            <w:sz w:val="22"/>
            <w:u w:val="single"/>
          </w:rPr>
          <w:t>Población Total</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2"/>
      </w:pPr>
      <w:bookmarkStart w:name="_Toc68839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02/08/2026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486" Type="http://schemas.openxmlformats.org/officeDocument/2006/relationships/hyperlink" Id="rId16"/>
    <Relationship TargetMode="External" Target="PreviewConcept.action?conceptCode=10483" Type="http://schemas.openxmlformats.org/officeDocument/2006/relationships/hyperlink" Id="rId17"/>
    <Relationship TargetMode="External" Target="PreviewConcept.action?conceptCode=10634" Type="http://schemas.openxmlformats.org/officeDocument/2006/relationships/hyperlink" Id="rId18"/>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