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7824851">
            <w:r>
              <w:rPr>
                <w:rStyle w:val="Hyperlink"/>
              </w:rPr>
              <w:t>Indicador - Nº de estudiantes egresados SIIU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_Toc7824851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782485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_Toc7824852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782485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_Toc7824853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7824851" w:id="1"/>
      <w:r>
        <w:t>Indicador - Nº de estudiantes egresados SIIU</w:t>
      </w:r>
      <w:bookmarkEnd w:id="1"/>
    </w:p>
    <w:p>
      <w:pPr>
        <w:pStyle w:val="DiccionarioT2"/>
      </w:pPr>
      <w:bookmarkStart w:name="_Toc782485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Recuento de estudiantes (estudiante – titulación – centro) que han superado o reconocido (atendiendo al criterio de créditos reconocidos de SIIU) los créditos necesarios y suficientes para obtener el título de Grado o Máster, con independencia de haber abonado las tasas correspondientes o de estar a falta de algún requisito que pida la Universidad (ejemplo: acreditación de idiomas).</w:t>
      </w:r>
    </w:p>
    <w:p>
      <w:pPr>
        <w:pStyle w:val="DiccionarioT2"/>
      </w:pPr>
      <w:bookmarkStart w:name="_Toc782485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UXXI.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Fórmula de cálculo: </w:t>
      </w:r>
      <w:r>
        <w:rPr>
          <w:rFonts w:ascii="Calibri" w:hAnsi="Calibri"/>
          <w:b w:val="false"/>
          <w:i w:val="false"/>
          <w:color w:val="000000"/>
          <w:sz w:val="22"/>
        </w:rPr>
        <w:t>Conteo de estudiantes graduado/as en titulaciones universitarias oficiales de Grado y Máster, contabilizando estudiante-titulación-centro que cumplan los siguientes criterios en el período de estudio: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Tipo de estudio = Grado, Máster.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El o la estudiante será titulado si ha completado los créditos necesarios y suficientes para obtener el título, con independencia de haber abonado las tasas correspondientes o de estar a falta de algún requisito que pida la Universidad (ejemplo: acreditación de idiomas).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Población de referencia = </w:t>
      </w:r>
      <w:hyperlink r:id="rId16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Población Total</w:t>
        </w:r>
      </w:hyperlink>
    </w:p>
    <w:p>
      <w:pPr>
        <w:numPr>
          <w:ilvl w:val="0"/>
          <w:numId w:val="2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Año académico.</w:t>
      </w:r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25/06/2026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abstractNum w:abstractNumId="2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    <Relationship TargetMode="External" Target="PreviewConcept.action?conceptCode=10634" Type="http://schemas.openxmlformats.org/officeDocument/2006/relationships/hyperlink" Id="rId16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